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E8" w:rsidRDefault="009C32E4" w:rsidP="006844F9">
      <w:pPr>
        <w:spacing w:after="0" w:line="240" w:lineRule="auto"/>
        <w:ind w:left="0"/>
        <w:jc w:val="center"/>
        <w:outlineLvl w:val="7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Отчет старшего </w:t>
      </w:r>
      <w:r w:rsidR="00E70BE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воспитателя МБДОУ детский сад №1</w:t>
      </w:r>
    </w:p>
    <w:p w:rsidR="006844F9" w:rsidRPr="003948E6" w:rsidRDefault="009C32E4" w:rsidP="006844F9">
      <w:pPr>
        <w:spacing w:after="0" w:line="240" w:lineRule="auto"/>
        <w:ind w:left="0"/>
        <w:jc w:val="center"/>
        <w:outlineLvl w:val="7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</w:t>
      </w:r>
      <w:proofErr w:type="spellStart"/>
      <w:r w:rsidRPr="003948E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Крыксиной</w:t>
      </w:r>
      <w:proofErr w:type="spellEnd"/>
      <w:r w:rsidRPr="003948E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Светланы Викторовны по теме: «</w:t>
      </w:r>
      <w:r w:rsidR="006844F9" w:rsidRPr="003948E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Стимулирование педагогов ДОУ к инновационной деятельности</w:t>
      </w:r>
      <w:r w:rsidRPr="003948E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»</w:t>
      </w:r>
    </w:p>
    <w:p w:rsidR="006844F9" w:rsidRPr="003948E6" w:rsidRDefault="006844F9" w:rsidP="003948E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534310407"/>
      <w:bookmarkStart w:id="1" w:name="_Toc534311028"/>
      <w:bookmarkStart w:id="2" w:name="_Toc534311209"/>
    </w:p>
    <w:bookmarkEnd w:id="0"/>
    <w:bookmarkEnd w:id="1"/>
    <w:bookmarkEnd w:id="2"/>
    <w:p w:rsidR="00616085" w:rsidRPr="003948E6" w:rsidRDefault="00616085" w:rsidP="00B24F85">
      <w:pPr>
        <w:spacing w:line="360" w:lineRule="auto"/>
        <w:ind w:left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6B" w:rsidRPr="003948E6" w:rsidRDefault="00E67994" w:rsidP="003948E6">
      <w:pPr>
        <w:spacing w:before="100" w:beforeAutospacing="1" w:after="100" w:afterAutospacing="1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</w:t>
      </w:r>
      <w:r w:rsidR="00BF2078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B405C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078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все более сложной системой, ей приходится действовать в динамично изменяющемся мире, предъявляющем к ней возрастающие требования. </w:t>
      </w:r>
      <w:r w:rsidR="009078A9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83B0D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– ключевая фигура реформирования образования. «В деле обучения и воспитания, во всем школьном деле ничего нельзя улучшить, минуя голову учителя» (К.Д. Ушинский). </w:t>
      </w:r>
      <w:r w:rsidR="00E83B0D" w:rsidRPr="00394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</w:t>
      </w:r>
      <w:r w:rsidR="00B405CC" w:rsidRPr="00394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3B0D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</w:t>
      </w:r>
      <w:r w:rsidR="009078A9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C32E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мере относятся и к педагогу».</w:t>
      </w:r>
      <w:r w:rsidR="00B405C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 мало дать </w:t>
      </w:r>
      <w:r w:rsidR="00BF2078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воспитанникам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систематизированные знания, соответствующие умения и навыки, необходимые для </w:t>
      </w:r>
      <w:r w:rsidR="003E480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дальнейшего успешного обучения в школе.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важно научить</w:t>
      </w:r>
      <w:r w:rsidR="003E480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ставить и достигать це</w:t>
      </w:r>
      <w:r w:rsidR="003E480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ли, действовать нестандартно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480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для этого нужен новый педагог, умеющий мыслить креативно, применять в обучении нестандартные подходы, стремительно </w:t>
      </w:r>
      <w:proofErr w:type="spellStart"/>
      <w:r w:rsidR="003E480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саморазвиваться</w:t>
      </w:r>
      <w:proofErr w:type="spellEnd"/>
      <w:r w:rsidR="003E480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принимать новшества как данность.</w:t>
      </w:r>
      <w:r w:rsidR="00B405C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ABA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предполагает необратимое, направленное, закономерное изменение </w:t>
      </w:r>
      <w:r w:rsidR="00544ABA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мотивации, </w:t>
      </w:r>
      <w:r w:rsidR="009078A9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т.е «совокупности внутренних и внешних движущих сил, которые побуждают человека к деятельности, задают её границы, формы, придают ей направленность, ориентированную на достижение определённых целей»</w:t>
      </w:r>
      <w:r w:rsid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286" w:rsidRDefault="001F2286" w:rsidP="00B24F85">
      <w:pPr>
        <w:spacing w:before="100" w:beforeAutospacing="1" w:after="100" w:afterAutospacing="1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Сложность </w:t>
      </w:r>
      <w:r w:rsidR="0036289F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мотивированного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 дошкольного образовательного учреждения в режим развития связана с наличием ряда противоречий, в частности, между осозна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значимости педагогического персонала как самого важного ресурса ДОУ и недостатком мотивационных факторов, содействующих повышению про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фессиональной компетентности и позволяющих эффективно реализовывать потенциал каждого педагога. </w:t>
      </w:r>
    </w:p>
    <w:p w:rsidR="003948E6" w:rsidRDefault="003948E6" w:rsidP="00B24F85">
      <w:pPr>
        <w:spacing w:before="100" w:beforeAutospacing="1" w:after="100" w:afterAutospacing="1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8E6" w:rsidRPr="003948E6" w:rsidRDefault="003948E6" w:rsidP="003948E6">
      <w:pPr>
        <w:spacing w:after="0" w:line="276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48E6" w:rsidRPr="003948E6" w:rsidRDefault="003948E6" w:rsidP="003948E6">
      <w:p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286" w:rsidRPr="003948E6" w:rsidRDefault="001F2286" w:rsidP="00B24F85">
      <w:pPr>
        <w:spacing w:before="100" w:beforeAutospacing="1" w:after="100" w:afterAutospacing="1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Несовершенство существующих поощрений педагогического персонала проявляется в отсутствии в большинстве </w:t>
      </w:r>
      <w:r w:rsidR="009C32E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чётко выстроенной системы оценки педагогической деятельности и критериев для определения вида поощрения педагогов за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работу, направленную на собственное профессио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нальное развитие, работу в инновационном режиме.</w:t>
      </w:r>
    </w:p>
    <w:p w:rsidR="00056674" w:rsidRPr="003948E6" w:rsidRDefault="00056674" w:rsidP="00B24F85">
      <w:pPr>
        <w:spacing w:before="100" w:beforeAutospacing="1" w:after="100" w:afterAutospacing="1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поэтому, в настоящее время, достаточно остро встала проблема создани</w:t>
      </w:r>
      <w:r w:rsidR="00E1025F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стимулирования педагогов ОУ к инновационной деятельности. </w:t>
      </w:r>
    </w:p>
    <w:p w:rsidR="00FD3918" w:rsidRPr="003948E6" w:rsidRDefault="001F2286" w:rsidP="00FD3918">
      <w:pPr>
        <w:spacing w:before="100" w:beforeAutospacing="1" w:after="100" w:afterAutospacing="1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развивающемся</w:t>
      </w:r>
      <w:r w:rsidR="00B405C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2E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дополнительным мотивационным фактором могут стать гибкие механизмы вознаграждения. В этом случае понятие "вознаграждение" рас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сматривается шире, чем оплата труда, а именно как стимулирование моральное и материальное. </w:t>
      </w:r>
    </w:p>
    <w:p w:rsidR="00FD3918" w:rsidRPr="003948E6" w:rsidRDefault="00E67994" w:rsidP="003948E6">
      <w:pPr>
        <w:spacing w:before="100" w:beforeAutospacing="1" w:after="100" w:afterAutospacing="1" w:line="360" w:lineRule="auto"/>
        <w:ind w:left="142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2174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инновационной стратегии учебного заведения существенно возрастает роль педагога как непосредственного участника всех преобразований. Его инновационная деятельность становится обязательным компонентом личной педагогической системы и приобретает исследовательский характер. Это предполагает переоценку педагогом своего профессионального труда, выход за пределы традиционной исполнительской деятельности и смену ее на проблемно</w:t>
      </w:r>
      <w:r w:rsidR="00EC208B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поисковую, рефлексивно</w:t>
      </w:r>
      <w:r w:rsidR="0012174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аналитическую, отвечающую запросам общества и создающую условия для самосовершенствования личности. </w:t>
      </w:r>
    </w:p>
    <w:p w:rsidR="0050726B" w:rsidRPr="003948E6" w:rsidRDefault="00E67994" w:rsidP="00B24F85">
      <w:pPr>
        <w:spacing w:before="100" w:beforeAutospacing="1" w:after="100" w:afterAutospacing="1" w:line="360" w:lineRule="auto"/>
        <w:ind w:left="142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педагогическом коллективе возрастает потребность в новом педагогическом знании, изменении образовательных и социальных функций педагога.</w:t>
      </w:r>
    </w:p>
    <w:p w:rsidR="00A4498A" w:rsidRPr="003948E6" w:rsidRDefault="00E67994" w:rsidP="00B24F85">
      <w:pPr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Проблемы педагогической     </w:t>
      </w:r>
      <w:proofErr w:type="spellStart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инноватики</w:t>
      </w:r>
      <w:proofErr w:type="spellEnd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проектирования образовательного пространства, развивающей образовательной среды, управления инновационными процессами, мотивационного управления образовательными системами и другие, исследовались в трудах российских ученых </w:t>
      </w:r>
      <w:proofErr w:type="spellStart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Загвязинского</w:t>
      </w:r>
      <w:proofErr w:type="spellEnd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</w:t>
      </w:r>
      <w:proofErr w:type="spellStart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Сластенина</w:t>
      </w:r>
      <w:proofErr w:type="spellEnd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</w:t>
      </w:r>
      <w:proofErr w:type="spellStart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Подымовой</w:t>
      </w:r>
      <w:proofErr w:type="spellEnd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Л.С., Ильиной Н.Ф., </w:t>
      </w:r>
      <w:proofErr w:type="spellStart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Шамовой</w:t>
      </w:r>
      <w:proofErr w:type="spellEnd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 Поташника М.М., </w:t>
      </w:r>
      <w:proofErr w:type="spellStart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Струценко</w:t>
      </w:r>
      <w:proofErr w:type="spellEnd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Пригожина А.И.</w:t>
      </w:r>
    </w:p>
    <w:p w:rsidR="003948E6" w:rsidRDefault="00E67994" w:rsidP="00FD3918">
      <w:pPr>
        <w:spacing w:before="100" w:beforeAutospacing="1" w:after="100" w:afterAutospacing="1" w:line="360" w:lineRule="auto"/>
        <w:ind w:left="142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исследований свидетельствуют, что именно инновационная деятельность инициирует и обеспечивает модернизацию образовательного процесса, осуществляемого педагогическим коллективом.</w:t>
      </w:r>
    </w:p>
    <w:p w:rsidR="003948E6" w:rsidRPr="003948E6" w:rsidRDefault="003948E6" w:rsidP="00E70BE8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FD3918" w:rsidRPr="003948E6" w:rsidRDefault="00E67994" w:rsidP="00FD3918">
      <w:pPr>
        <w:spacing w:before="100" w:beforeAutospacing="1" w:after="100" w:afterAutospacing="1" w:line="360" w:lineRule="auto"/>
        <w:ind w:left="142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активное внедрение инноваций способно изменить профессиональный облик </w:t>
      </w:r>
      <w:r w:rsidR="00A4498A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вооружить его новыми педагогическими технологиями, способами и средствами, призванными </w:t>
      </w:r>
      <w:r w:rsidR="00A4498A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ребёнка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сделать его субъектом собственного развития, а </w:t>
      </w:r>
      <w:r w:rsidR="00A4498A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полноценным социально</w:t>
      </w:r>
      <w:r w:rsidR="00A4498A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институтом социума.</w:t>
      </w:r>
    </w:p>
    <w:p w:rsidR="0050726B" w:rsidRPr="003948E6" w:rsidRDefault="00557A67" w:rsidP="0050726B">
      <w:pPr>
        <w:spacing w:before="100" w:beforeAutospacing="1" w:after="100" w:afterAutospacing="1" w:line="360" w:lineRule="auto"/>
        <w:ind w:left="142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повышения этой активности необходимо найти </w:t>
      </w:r>
      <w:r w:rsidR="00977D6A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механизмы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стимулирования педагогов, т.е</w:t>
      </w:r>
      <w:r w:rsidR="006E65FA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 их мотивацию к обновлению системы образования детей через включение педагога в инновационную деятельность.</w:t>
      </w:r>
    </w:p>
    <w:p w:rsidR="00FD3918" w:rsidRPr="003948E6" w:rsidRDefault="0050726B" w:rsidP="009C32E4">
      <w:pPr>
        <w:spacing w:before="100" w:beforeAutospacing="1" w:after="100" w:afterAutospacing="1" w:line="360" w:lineRule="auto"/>
        <w:ind w:left="142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95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вида вознаграждения, прежде всего, </w:t>
      </w:r>
      <w:r w:rsidR="00E1025F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предлагается </w:t>
      </w:r>
      <w:r w:rsidR="00D4595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</w:t>
      </w:r>
      <w:r w:rsidR="00E1025F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D4595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 работника в общие результаты деятельности организации. Необходи</w:t>
      </w:r>
      <w:r w:rsidR="00D4595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мо, чтобы все работники были вовлечены в процесс определения оптималь</w:t>
      </w:r>
      <w:r w:rsidR="00D4595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форм вознаграждения. </w:t>
      </w:r>
    </w:p>
    <w:p w:rsidR="00D4595C" w:rsidRPr="003948E6" w:rsidRDefault="003948E6" w:rsidP="003948E6">
      <w:p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4595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стимулы являются своеобразными инвестициями в будущее сотрудников и учреждения, позволяют сформировать высокопро</w:t>
      </w:r>
      <w:r w:rsidR="00D4595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фессиональную команду как условие развития </w:t>
      </w:r>
      <w:r w:rsidR="009C32E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4595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и его конкурентного пре</w:t>
      </w:r>
      <w:r w:rsidR="00D4595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имущества на рынке образовательных услуг.</w:t>
      </w:r>
    </w:p>
    <w:p w:rsidR="00B405CC" w:rsidRPr="003948E6" w:rsidRDefault="00D4595C" w:rsidP="00FD3918">
      <w:pPr>
        <w:spacing w:before="100" w:beforeAutospacing="1" w:after="100" w:afterAutospacing="1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стимулирования профессионального развития педагогов </w:t>
      </w:r>
      <w:r w:rsidR="007C0281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и учитывать индивидуальную мотивацию, поскольку </w:t>
      </w:r>
      <w:r w:rsidR="007C0281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одного педагога наиболее значимым стимулом является публичное признание заслуг и возможность презентации опыта, а для другого - предоставление особых условий труда. Система поощрений, основанная на гибких механизмах вознаграждения, является не альтернативой, а возможным дополнением к фонду стимулирова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существующим надбавкам, предусмотренным коллективным договором, и для большинства педагогов может стать значимым фактором, влияющим на стремление к деятельности, развивающей профессиональную компетентность, потребность работать в инновационном режиме</w:t>
      </w:r>
      <w:r w:rsidR="007C0281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2E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5F2" w:rsidRPr="003948E6" w:rsidRDefault="00DF45F2" w:rsidP="00E75522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современному образованию и социальный заказ ставят ДОУ перед необходимостью работать не только в режиме функционирования, но и развития.</w:t>
      </w:r>
    </w:p>
    <w:p w:rsidR="00DF45F2" w:rsidRDefault="00DF45F2" w:rsidP="00DF45F2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образовательных учреждений предусматривает качественные позитивные изменения. Такие изменения возможны в том случае, когда управляемая и управляющая системы испытывают потребность и работают в инновационном режиме. </w:t>
      </w:r>
    </w:p>
    <w:p w:rsidR="003948E6" w:rsidRDefault="003948E6" w:rsidP="003948E6">
      <w:pPr>
        <w:spacing w:before="100" w:beforeAutospacing="1" w:after="100" w:afterAutospacing="1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8E6" w:rsidRPr="003948E6" w:rsidRDefault="003948E6" w:rsidP="003948E6">
      <w:p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918" w:rsidRPr="003948E6" w:rsidRDefault="00DF45F2" w:rsidP="00DF45F2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Инновационную деятельность ДОУ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</w:t>
      </w:r>
      <w:proofErr w:type="gramStart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gramEnd"/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целенаправленное преобразование его коллективом педагогической системы с целью улучшения ее способности достигать качественно более высоких результатов образования. </w:t>
      </w:r>
    </w:p>
    <w:p w:rsidR="00FD3918" w:rsidRPr="003948E6" w:rsidRDefault="00FD3918" w:rsidP="00DF45F2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918" w:rsidRPr="003948E6" w:rsidRDefault="00DF45F2" w:rsidP="00DF45F2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инновационных процессов может быть стихийным, эпизодическим, а может быть планомерным и систематическим. </w:t>
      </w:r>
    </w:p>
    <w:p w:rsidR="00FD3918" w:rsidRPr="003948E6" w:rsidRDefault="00FD3918" w:rsidP="00DF45F2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918" w:rsidRPr="003948E6" w:rsidRDefault="00DF45F2" w:rsidP="00FD3918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Разумеется, при комплексной работе по освоению новшеств можно достичь больших результатов.</w:t>
      </w:r>
    </w:p>
    <w:p w:rsidR="00DF45F2" w:rsidRPr="003948E6" w:rsidRDefault="00DF45F2" w:rsidP="00DF45F2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приводит к усложнению задач управления учреждением и порождает потребность в новых, научно-обоснованных способах их решения. Ведь при комплексном, системном развитии ДОУ необходима высокая инновационная активность  педагогического коллектива. Однако, как показывает практика, педагоги не всегда охотно участвуют в инновационном процессе, чаще демонстрируя сопротивление при внедрении новшества. </w:t>
      </w:r>
    </w:p>
    <w:p w:rsidR="00DF45F2" w:rsidRPr="003948E6" w:rsidRDefault="00DF45F2" w:rsidP="00DF45F2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цель инновационной деятельности в ДОУ –</w:t>
      </w:r>
      <w:r w:rsidR="00B405C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способности педагогической системы детского сада достигать качественно более высоких результатов образования.</w:t>
      </w:r>
    </w:p>
    <w:p w:rsidR="00DF45F2" w:rsidRPr="003948E6" w:rsidRDefault="00DF45F2" w:rsidP="00DF45F2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сферу инновационной деятельности включены уже не отдельные дошкольные учреждения и педагоги</w:t>
      </w:r>
      <w:r w:rsidR="002223C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новаторы, а практически каждое дошкольное учреждение, инновационные преобразования приобретают системный характер. Созданы  профили ДОУ, новые образовательные программы, позволяющие обеспечить вариативность образовательного</w:t>
      </w:r>
      <w:r w:rsidR="00B405C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ориентированного на индивидуальность ребенка и запросы его семьи.</w:t>
      </w:r>
    </w:p>
    <w:p w:rsidR="00204E37" w:rsidRPr="003948E6" w:rsidRDefault="00DF45F2" w:rsidP="00AE3EC5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инновационной деятельности в ДОУ необходимо</w:t>
      </w:r>
      <w:r w:rsidR="00204E3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48E6" w:rsidRDefault="00AE3EC5" w:rsidP="003948E6">
      <w:pPr>
        <w:pStyle w:val="a3"/>
        <w:numPr>
          <w:ilvl w:val="3"/>
          <w:numId w:val="2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45F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B405C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5F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проблемный анализ организации воспитания и образования детей детском саду через анкетирование родителей и педагогов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(выявить потребность в инновациях</w:t>
      </w:r>
    </w:p>
    <w:p w:rsidR="00204E37" w:rsidRPr="003948E6" w:rsidRDefault="00AE3EC5" w:rsidP="00204E37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F45F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зучить опыт по внедрению инноваций в других ДОУ, для определения направления, характер</w:t>
      </w:r>
      <w:r w:rsidR="00204E3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F45F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масштаб</w:t>
      </w:r>
      <w:r w:rsidR="00204E3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F45F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проблематик</w:t>
      </w:r>
      <w:r w:rsidR="00204E3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F45F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нововведений</w:t>
      </w:r>
      <w:r w:rsidR="00204E3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776B" w:rsidRPr="003948E6" w:rsidRDefault="00204E37" w:rsidP="00FD3918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направления, по которым может быть организована инновационная деятельность;</w:t>
      </w:r>
    </w:p>
    <w:p w:rsidR="002B0BAC" w:rsidRPr="003948E6" w:rsidRDefault="00FC6657" w:rsidP="00204E37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мероприятия в рамках инновационной деятельности учреждения</w:t>
      </w:r>
      <w:r w:rsidR="002B0BA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6657" w:rsidRPr="003948E6" w:rsidRDefault="002B0BAC" w:rsidP="00204E37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внедрить систему стимулирования педагогов</w:t>
      </w:r>
      <w:r w:rsidR="00FC665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45F2" w:rsidRPr="003948E6" w:rsidRDefault="00FC6657" w:rsidP="00204E37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план инновационных мероприятий;</w:t>
      </w:r>
    </w:p>
    <w:p w:rsidR="00FC6657" w:rsidRPr="003948E6" w:rsidRDefault="00FC6657" w:rsidP="00204E37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эффективность их реализации</w:t>
      </w:r>
      <w:r w:rsidR="00AE3EC5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3EC5" w:rsidRPr="003948E6" w:rsidRDefault="00AE3EC5" w:rsidP="00204E37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в повседневную деятельность наиболее эффективные инновации;</w:t>
      </w:r>
    </w:p>
    <w:p w:rsidR="00DF45F2" w:rsidRPr="003948E6" w:rsidRDefault="00DF45F2" w:rsidP="00AE3EC5">
      <w:pPr>
        <w:spacing w:before="100" w:beforeAutospacing="1" w:after="100" w:afterAutospacing="1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инновационных направлений </w:t>
      </w:r>
      <w:r w:rsidR="00204E3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</w:t>
      </w:r>
      <w:r w:rsidR="00FC665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="00204E3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следующими директивными документами:</w:t>
      </w:r>
    </w:p>
    <w:p w:rsidR="00FC6657" w:rsidRPr="003948E6" w:rsidRDefault="00FC6657" w:rsidP="00FC6657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 национальным проектом “Образование”.</w:t>
      </w:r>
    </w:p>
    <w:p w:rsidR="00204E37" w:rsidRPr="003948E6" w:rsidRDefault="00204E37" w:rsidP="00204E37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Федеральной программой развития</w:t>
      </w:r>
      <w:r w:rsidR="00DF45F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образования на период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 – </w:t>
      </w:r>
      <w:r w:rsidR="00DF45F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45F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0 год</w:t>
      </w:r>
      <w:r w:rsidR="00AE3EC5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F45F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3918" w:rsidRPr="003948E6" w:rsidRDefault="00AE3EC5" w:rsidP="00FD3918">
      <w:pPr>
        <w:spacing w:before="100" w:beforeAutospacing="1" w:after="100" w:afterAutospacing="1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можно сделать вывод о значимости каждого этапа в организации инновационной деятельности в ДОУ. На этапе теоретического исследования происходит накопление материала</w:t>
      </w:r>
      <w:r w:rsidR="00532C5F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этапе практического исследования – совершенствование приёмов образовательного процесса, а на этапе подведения итогов – систематизация материала, оценка эффективности и перевод инноваций в повседневную деятельность.</w:t>
      </w:r>
    </w:p>
    <w:p w:rsidR="0053776B" w:rsidRPr="003948E6" w:rsidRDefault="007D0425" w:rsidP="00FD3918">
      <w:pPr>
        <w:spacing w:before="100" w:beforeAutospacing="1" w:after="100" w:afterAutospacing="1" w:line="36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были выдвинуты следующие задачи:</w:t>
      </w:r>
      <w:r w:rsidR="0053776B" w:rsidRPr="003948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776B" w:rsidRPr="003948E6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</w:p>
    <w:p w:rsidR="007D0425" w:rsidRPr="003948E6" w:rsidRDefault="007D0425" w:rsidP="007D0425">
      <w:pPr>
        <w:spacing w:before="100" w:beforeAutospacing="1" w:after="100" w:afterAutospacing="1" w:line="360" w:lineRule="auto"/>
        <w:ind w:left="14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Провести  исследование по выявлению </w:t>
      </w:r>
      <w:r w:rsidR="00605AD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</w:t>
      </w:r>
      <w:r w:rsidR="006F75D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к занятию  инновационной деятельностью и </w:t>
      </w:r>
      <w:r w:rsidR="00B405C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</w:t>
      </w:r>
      <w:r w:rsidR="006F75D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</w:t>
      </w:r>
      <w:r w:rsidR="00B405C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F75D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 в неё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0425" w:rsidRPr="003948E6" w:rsidRDefault="007D0425" w:rsidP="007D0425">
      <w:pPr>
        <w:spacing w:before="100" w:beforeAutospacing="1" w:after="100" w:afterAutospacing="1" w:line="360" w:lineRule="auto"/>
        <w:ind w:left="14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и внедрить систему стимулирования педагогов ДОУ к инновационной деятельности;</w:t>
      </w:r>
    </w:p>
    <w:p w:rsidR="007D0425" w:rsidRPr="003948E6" w:rsidRDefault="007D0425" w:rsidP="007D0425">
      <w:pPr>
        <w:spacing w:before="100" w:beforeAutospacing="1" w:after="100" w:afterAutospacing="1" w:line="360" w:lineRule="auto"/>
        <w:ind w:left="14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75D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внедрения системы стимулирования педагогов ДОУ к инновационной деятельности</w:t>
      </w:r>
      <w:r w:rsidR="006F75D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8E6" w:rsidRDefault="00666890" w:rsidP="003948E6">
      <w:pPr>
        <w:spacing w:before="100" w:beforeAutospacing="1" w:after="100" w:afterAutospacing="1" w:line="36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Мной было проведено анкетирование педагогов, б</w:t>
      </w:r>
      <w:r w:rsidR="006F75D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ыли выбраны </w:t>
      </w:r>
      <w:r w:rsidR="001B2E6A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методики:</w:t>
      </w:r>
    </w:p>
    <w:p w:rsidR="003948E6" w:rsidRPr="003948E6" w:rsidRDefault="003948E6" w:rsidP="003948E6">
      <w:pPr>
        <w:spacing w:after="0" w:line="276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48E6" w:rsidRPr="003948E6" w:rsidRDefault="003948E6" w:rsidP="003948E6">
      <w:p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FD4" w:rsidRPr="003948E6" w:rsidRDefault="00A601EB" w:rsidP="00845FD4">
      <w:pPr>
        <w:pStyle w:val="a3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E63D99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инновационной деятельности учреждения</w:t>
      </w:r>
      <w:r w:rsidR="00666890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(анализ рейтинга ДОУ,  </w:t>
      </w:r>
      <w:r w:rsidR="00845FD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участия учреждени</w:t>
      </w:r>
      <w:r w:rsidR="004C4362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45FD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различного уровня</w:t>
      </w:r>
      <w:r w:rsidR="00B405CC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45FD4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1481" w:rsidRPr="003948E6" w:rsidRDefault="007B4EDE" w:rsidP="00845FD4">
      <w:pPr>
        <w:pStyle w:val="a3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 с целью выявления </w:t>
      </w:r>
      <w:r w:rsidR="00880C2B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готовности  и ведущих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мотивов</w:t>
      </w:r>
      <w:r w:rsidR="00E63D99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занятия инновационной деятельностью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педагогического коллектива</w:t>
      </w:r>
      <w:r w:rsidR="00D07F07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3918" w:rsidRPr="003948E6" w:rsidRDefault="00880C2B" w:rsidP="00FD3918">
      <w:pPr>
        <w:spacing w:before="100" w:beforeAutospacing="1" w:after="100" w:afterAutospacing="1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r w:rsidR="009C7689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инновационного потенциала педагогов основана на выявлении уровня восприимчивости педагогов к новшествам. Педагог отвечает исходя из </w:t>
      </w:r>
      <w:r w:rsidR="004D7A0D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внутренней готовности к восприятию нового. </w:t>
      </w:r>
    </w:p>
    <w:p w:rsidR="007C74F8" w:rsidRPr="003948E6" w:rsidRDefault="00605AD7" w:rsidP="00FD3918">
      <w:p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Изучение  готовности педагогов к новшествам и определение  мотивов  к занятию инновационной </w:t>
      </w:r>
      <w:proofErr w:type="gramStart"/>
      <w:r w:rsidRPr="003948E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деятельностью</w:t>
      </w:r>
      <w:proofErr w:type="gramEnd"/>
      <w:r w:rsidRPr="003948E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hyperlink r:id="rId8" w:anchor="_ftn3" w:history="1"/>
      <w:r w:rsidR="0002068D" w:rsidRPr="003948E6">
        <w:rPr>
          <w:rFonts w:ascii="Times New Roman" w:eastAsia="Calibri" w:hAnsi="Times New Roman" w:cs="Times New Roman"/>
          <w:sz w:val="24"/>
          <w:szCs w:val="24"/>
        </w:rPr>
        <w:t xml:space="preserve">Таким образом, необходимо </w:t>
      </w:r>
      <w:r w:rsidR="00E500AE" w:rsidRPr="003948E6">
        <w:rPr>
          <w:rFonts w:ascii="Times New Roman" w:eastAsia="Calibri" w:hAnsi="Times New Roman" w:cs="Times New Roman"/>
          <w:sz w:val="24"/>
          <w:szCs w:val="24"/>
        </w:rPr>
        <w:t xml:space="preserve">определить уровень восприимчивости педагогов к новшествам и </w:t>
      </w:r>
      <w:r w:rsidR="0002068D" w:rsidRPr="003948E6">
        <w:rPr>
          <w:rFonts w:ascii="Times New Roman" w:eastAsia="Calibri" w:hAnsi="Times New Roman" w:cs="Times New Roman"/>
          <w:sz w:val="24"/>
          <w:szCs w:val="24"/>
        </w:rPr>
        <w:t xml:space="preserve">найти </w:t>
      </w:r>
      <w:r w:rsidR="00B67C51" w:rsidRPr="003948E6">
        <w:rPr>
          <w:rFonts w:ascii="Times New Roman" w:eastAsia="Calibri" w:hAnsi="Times New Roman" w:cs="Times New Roman"/>
          <w:sz w:val="24"/>
          <w:szCs w:val="24"/>
        </w:rPr>
        <w:t>мотивы</w:t>
      </w:r>
      <w:r w:rsidR="00E500AE" w:rsidRPr="003948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7C51" w:rsidRPr="003948E6">
        <w:rPr>
          <w:rFonts w:ascii="Times New Roman" w:eastAsia="Calibri" w:hAnsi="Times New Roman" w:cs="Times New Roman"/>
          <w:sz w:val="24"/>
          <w:szCs w:val="24"/>
        </w:rPr>
        <w:t xml:space="preserve"> способствующие их </w:t>
      </w:r>
      <w:r w:rsidR="007C74F8" w:rsidRPr="003948E6">
        <w:rPr>
          <w:rFonts w:ascii="Times New Roman" w:eastAsia="Calibri" w:hAnsi="Times New Roman" w:cs="Times New Roman"/>
          <w:sz w:val="24"/>
          <w:szCs w:val="24"/>
        </w:rPr>
        <w:t xml:space="preserve"> активному участию в конкурсах разных направлений и уровней.</w:t>
      </w:r>
    </w:p>
    <w:p w:rsidR="0094490C" w:rsidRPr="003948E6" w:rsidRDefault="00BE7776" w:rsidP="00B67C51">
      <w:pPr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8E6">
        <w:rPr>
          <w:rFonts w:ascii="Times New Roman" w:eastAsia="Calibri" w:hAnsi="Times New Roman" w:cs="Times New Roman"/>
          <w:sz w:val="24"/>
          <w:szCs w:val="24"/>
        </w:rPr>
        <w:tab/>
      </w:r>
      <w:r w:rsidR="00E500AE" w:rsidRPr="003948E6">
        <w:rPr>
          <w:rFonts w:ascii="Times New Roman" w:eastAsia="Calibri" w:hAnsi="Times New Roman" w:cs="Times New Roman"/>
          <w:sz w:val="24"/>
          <w:szCs w:val="24"/>
        </w:rPr>
        <w:t>С целью определения восприимчивости педагогов к новшествам. Результаты диагностики отражены в</w:t>
      </w:r>
      <w:r w:rsidR="003760A0" w:rsidRPr="003948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023" w:rsidRPr="003948E6">
        <w:rPr>
          <w:rFonts w:ascii="Times New Roman" w:eastAsia="Calibri" w:hAnsi="Times New Roman" w:cs="Times New Roman"/>
          <w:sz w:val="24"/>
          <w:szCs w:val="24"/>
        </w:rPr>
        <w:t>Гистограмме 4</w:t>
      </w:r>
      <w:r w:rsidR="006F3F6A" w:rsidRPr="003948E6">
        <w:rPr>
          <w:rFonts w:ascii="Times New Roman" w:eastAsia="Calibri" w:hAnsi="Times New Roman" w:cs="Times New Roman"/>
          <w:sz w:val="24"/>
          <w:szCs w:val="24"/>
        </w:rPr>
        <w:t>, 5</w:t>
      </w:r>
      <w:r w:rsidR="00007023" w:rsidRPr="003948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00AE" w:rsidRPr="003948E6" w:rsidRDefault="00E500AE" w:rsidP="00B67C51">
      <w:pPr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8E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24007" cy="2703444"/>
            <wp:effectExtent l="0" t="0" r="0" b="19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48E6" w:rsidRDefault="003948E6" w:rsidP="00C373C4">
      <w:pPr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7023" w:rsidRPr="003948E6" w:rsidRDefault="00007023" w:rsidP="00C373C4">
      <w:pPr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48E6">
        <w:rPr>
          <w:rFonts w:ascii="Times New Roman" w:eastAsia="Calibri" w:hAnsi="Times New Roman" w:cs="Times New Roman"/>
          <w:b/>
          <w:sz w:val="24"/>
          <w:szCs w:val="24"/>
        </w:rPr>
        <w:t xml:space="preserve">Гистограмма 4. </w:t>
      </w:r>
      <w:r w:rsidR="006F3F6A" w:rsidRPr="003948E6">
        <w:rPr>
          <w:rFonts w:ascii="Times New Roman" w:eastAsia="Calibri" w:hAnsi="Times New Roman" w:cs="Times New Roman"/>
          <w:b/>
          <w:sz w:val="24"/>
          <w:szCs w:val="24"/>
        </w:rPr>
        <w:t>Коэффициент</w:t>
      </w:r>
      <w:r w:rsidRPr="003948E6">
        <w:rPr>
          <w:rFonts w:ascii="Times New Roman" w:eastAsia="Calibri" w:hAnsi="Times New Roman" w:cs="Times New Roman"/>
          <w:b/>
          <w:sz w:val="24"/>
          <w:szCs w:val="24"/>
        </w:rPr>
        <w:t xml:space="preserve"> восприятия педагогами новшеств</w:t>
      </w:r>
    </w:p>
    <w:p w:rsidR="006F3F6A" w:rsidRPr="003948E6" w:rsidRDefault="00007023" w:rsidP="00C373C4">
      <w:pPr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48E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71715" cy="2313830"/>
            <wp:effectExtent l="0" t="0" r="571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7023" w:rsidRPr="003948E6" w:rsidRDefault="006F3F6A" w:rsidP="006F3F6A">
      <w:pPr>
        <w:tabs>
          <w:tab w:val="left" w:pos="274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8E6">
        <w:rPr>
          <w:rFonts w:ascii="Times New Roman" w:eastAsia="Calibri" w:hAnsi="Times New Roman" w:cs="Times New Roman"/>
          <w:b/>
          <w:sz w:val="24"/>
          <w:szCs w:val="24"/>
        </w:rPr>
        <w:t>Гистограмма 5. Уровень восприятия педагогами новшеств (в %).</w:t>
      </w:r>
    </w:p>
    <w:p w:rsidR="00FD3918" w:rsidRPr="003948E6" w:rsidRDefault="00007023" w:rsidP="003948E6">
      <w:pPr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8E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E7776" w:rsidRPr="003948E6">
        <w:rPr>
          <w:rFonts w:ascii="Times New Roman" w:eastAsia="Calibri" w:hAnsi="Times New Roman" w:cs="Times New Roman"/>
          <w:sz w:val="24"/>
          <w:szCs w:val="24"/>
        </w:rPr>
        <w:t xml:space="preserve">Данные свидетельствуют о том, что педагоги готовы к новшествам: 62,5% имеют допустимый, а 37,5% - оптимальный уровень. </w:t>
      </w:r>
    </w:p>
    <w:p w:rsidR="00AD298B" w:rsidRPr="003948E6" w:rsidRDefault="003948E6" w:rsidP="00C373C4">
      <w:pPr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C74F8" w:rsidRPr="003948E6">
        <w:rPr>
          <w:rFonts w:ascii="Times New Roman" w:eastAsia="Calibri" w:hAnsi="Times New Roman" w:cs="Times New Roman"/>
          <w:sz w:val="24"/>
          <w:szCs w:val="24"/>
        </w:rPr>
        <w:t>С целью определения мотивов для занятия</w:t>
      </w:r>
      <w:r w:rsidR="00F97EEB" w:rsidRPr="003948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4F8" w:rsidRPr="003948E6">
        <w:rPr>
          <w:rFonts w:ascii="Times New Roman" w:eastAsia="Calibri" w:hAnsi="Times New Roman" w:cs="Times New Roman"/>
          <w:sz w:val="24"/>
          <w:szCs w:val="24"/>
        </w:rPr>
        <w:t>инновационной деятельностью была проведена диагностика (по методике</w:t>
      </w:r>
      <w:r w:rsidR="00F97EEB" w:rsidRPr="003948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4F8" w:rsidRPr="003948E6">
        <w:rPr>
          <w:rFonts w:ascii="Times New Roman" w:eastAsia="Calibri" w:hAnsi="Times New Roman" w:cs="Times New Roman"/>
          <w:sz w:val="24"/>
          <w:szCs w:val="24"/>
        </w:rPr>
        <w:t xml:space="preserve">К. </w:t>
      </w:r>
      <w:proofErr w:type="spellStart"/>
      <w:r w:rsidR="007C74F8" w:rsidRPr="003948E6">
        <w:rPr>
          <w:rFonts w:ascii="Times New Roman" w:eastAsia="Calibri" w:hAnsi="Times New Roman" w:cs="Times New Roman"/>
          <w:sz w:val="24"/>
          <w:szCs w:val="24"/>
        </w:rPr>
        <w:t>Замфир</w:t>
      </w:r>
      <w:proofErr w:type="spellEnd"/>
      <w:r w:rsidR="007C74F8" w:rsidRPr="003948E6">
        <w:rPr>
          <w:rFonts w:ascii="Times New Roman" w:eastAsia="Calibri" w:hAnsi="Times New Roman" w:cs="Times New Roman"/>
          <w:sz w:val="24"/>
          <w:szCs w:val="24"/>
        </w:rPr>
        <w:t>).</w:t>
      </w:r>
      <w:r w:rsidR="00F97EEB" w:rsidRPr="003948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4F8" w:rsidRPr="003948E6">
        <w:rPr>
          <w:rFonts w:ascii="Times New Roman" w:eastAsia="Calibri" w:hAnsi="Times New Roman" w:cs="Times New Roman"/>
          <w:sz w:val="24"/>
          <w:szCs w:val="24"/>
        </w:rPr>
        <w:t xml:space="preserve">Результаты диагностики отражены в гистограмме </w:t>
      </w:r>
      <w:r w:rsidR="006F3F6A" w:rsidRPr="003948E6">
        <w:rPr>
          <w:rFonts w:ascii="Times New Roman" w:eastAsia="Calibri" w:hAnsi="Times New Roman" w:cs="Times New Roman"/>
          <w:sz w:val="24"/>
          <w:szCs w:val="24"/>
        </w:rPr>
        <w:t>6</w:t>
      </w:r>
      <w:r w:rsidR="007C74F8" w:rsidRPr="003948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74F8" w:rsidRPr="003948E6" w:rsidRDefault="007C74F8" w:rsidP="00C373C4">
      <w:pPr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48E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8651" cy="2680556"/>
            <wp:effectExtent l="19050" t="0" r="16399" b="549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948E6" w:rsidRDefault="003948E6" w:rsidP="003948E6">
      <w:pPr>
        <w:spacing w:before="100" w:beforeAutospacing="1" w:after="100" w:afterAutospacing="1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8E6" w:rsidRPr="003948E6" w:rsidRDefault="003948E6" w:rsidP="003948E6">
      <w:pPr>
        <w:spacing w:after="0" w:line="276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48E6" w:rsidRDefault="003948E6" w:rsidP="00861C24">
      <w:pPr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74F8" w:rsidRPr="003948E6" w:rsidRDefault="007C74F8" w:rsidP="00861C24">
      <w:pPr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48E6">
        <w:rPr>
          <w:rFonts w:ascii="Times New Roman" w:eastAsia="Calibri" w:hAnsi="Times New Roman" w:cs="Times New Roman"/>
          <w:b/>
          <w:sz w:val="24"/>
          <w:szCs w:val="24"/>
        </w:rPr>
        <w:t xml:space="preserve">Гистограмма </w:t>
      </w:r>
      <w:r w:rsidR="006F3F6A" w:rsidRPr="003948E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948E6">
        <w:rPr>
          <w:rFonts w:ascii="Times New Roman" w:eastAsia="Calibri" w:hAnsi="Times New Roman" w:cs="Times New Roman"/>
          <w:b/>
          <w:sz w:val="24"/>
          <w:szCs w:val="24"/>
        </w:rPr>
        <w:t>. Наиболее значимые мотивы к инновационной деятельности</w:t>
      </w:r>
      <w:r w:rsidR="002F7FE5" w:rsidRPr="003948E6">
        <w:rPr>
          <w:rFonts w:ascii="Times New Roman" w:eastAsia="Calibri" w:hAnsi="Times New Roman" w:cs="Times New Roman"/>
          <w:b/>
          <w:sz w:val="24"/>
          <w:szCs w:val="24"/>
        </w:rPr>
        <w:t xml:space="preserve"> (в%)</w:t>
      </w:r>
    </w:p>
    <w:p w:rsidR="0035694B" w:rsidRPr="003948E6" w:rsidRDefault="00AD298B" w:rsidP="00834EF6">
      <w:pPr>
        <w:pStyle w:val="a6"/>
        <w:spacing w:before="0" w:beforeAutospacing="0" w:after="0" w:afterAutospacing="0" w:line="360" w:lineRule="auto"/>
        <w:ind w:left="142" w:firstLine="540"/>
        <w:jc w:val="both"/>
      </w:pPr>
      <w:r w:rsidRPr="003948E6">
        <w:t xml:space="preserve">Данные свидетельствуют о том, что для </w:t>
      </w:r>
      <w:r w:rsidR="002F7FE5" w:rsidRPr="003948E6">
        <w:t xml:space="preserve">37% </w:t>
      </w:r>
      <w:r w:rsidRPr="003948E6">
        <w:t>педагогов наиболее важным мотивом является признание и уважение коллег</w:t>
      </w:r>
      <w:r w:rsidR="00861C24" w:rsidRPr="003948E6">
        <w:t>, это показывает важность моральных стимулов, а для 25% опрошенных наиболее важна материальная оценка их труда. Следует также учесть и мнение 6,5 % педагогов, для которых важнее всего карьерный рост</w:t>
      </w:r>
      <w:r w:rsidR="0035694B" w:rsidRPr="003948E6">
        <w:t>.</w:t>
      </w:r>
    </w:p>
    <w:p w:rsidR="0035694B" w:rsidRPr="003948E6" w:rsidRDefault="0035694B" w:rsidP="00834EF6">
      <w:pPr>
        <w:pStyle w:val="a6"/>
        <w:spacing w:before="0" w:beforeAutospacing="0" w:after="0" w:afterAutospacing="0" w:line="360" w:lineRule="auto"/>
        <w:ind w:left="142" w:firstLine="540"/>
        <w:jc w:val="both"/>
      </w:pPr>
      <w:r w:rsidRPr="003948E6">
        <w:t xml:space="preserve">Таким образом, </w:t>
      </w:r>
      <w:r w:rsidR="00BE7776" w:rsidRPr="003948E6">
        <w:t xml:space="preserve">педагоги ДОУ готовы воспринимать новшества и для них </w:t>
      </w:r>
      <w:r w:rsidRPr="003948E6">
        <w:t>наряду с материальными, в большей степени преобладают моральные стимулы.</w:t>
      </w:r>
    </w:p>
    <w:p w:rsidR="00FD3918" w:rsidRPr="003948E6" w:rsidRDefault="0035694B" w:rsidP="003948E6">
      <w:pPr>
        <w:pStyle w:val="a6"/>
        <w:spacing w:before="0" w:beforeAutospacing="0" w:after="0" w:afterAutospacing="0" w:line="360" w:lineRule="auto"/>
        <w:ind w:left="142" w:firstLine="540"/>
        <w:jc w:val="both"/>
      </w:pPr>
      <w:r w:rsidRPr="003948E6">
        <w:t xml:space="preserve">На основе методики К. </w:t>
      </w:r>
      <w:proofErr w:type="spellStart"/>
      <w:r w:rsidRPr="003948E6">
        <w:t>Замфир</w:t>
      </w:r>
      <w:proofErr w:type="spellEnd"/>
      <w:r w:rsidRPr="003948E6">
        <w:t xml:space="preserve"> были изучены мотивы педагогов ДОУ к инновационной деятельности. </w:t>
      </w:r>
    </w:p>
    <w:p w:rsidR="007D0425" w:rsidRPr="003948E6" w:rsidRDefault="00217E4D" w:rsidP="00834EF6">
      <w:pPr>
        <w:pStyle w:val="a6"/>
        <w:spacing w:before="0" w:beforeAutospacing="0" w:after="0" w:afterAutospacing="0" w:line="360" w:lineRule="auto"/>
        <w:ind w:left="142" w:firstLine="540"/>
        <w:jc w:val="both"/>
      </w:pPr>
      <w:r w:rsidRPr="003948E6">
        <w:t xml:space="preserve">Преобладание моральных стимулов над материальными, говорит о преданности педагогов дошкольному образованию, осознанию важности работы на развитие самого педагога и учреждения в целом. </w:t>
      </w:r>
    </w:p>
    <w:p w:rsidR="00217E4D" w:rsidRPr="003948E6" w:rsidRDefault="00217E4D" w:rsidP="00834EF6">
      <w:pPr>
        <w:pStyle w:val="a6"/>
        <w:spacing w:before="0" w:beforeAutospacing="0" w:after="0" w:afterAutospacing="0" w:line="360" w:lineRule="auto"/>
        <w:ind w:left="142" w:firstLine="540"/>
        <w:jc w:val="both"/>
      </w:pPr>
      <w:r w:rsidRPr="003948E6">
        <w:t>В результате проведённого анализа можно сделать вывод: коллектив образовательного учреждения работоспособный, с неиссякаемым энтузиазмом, готовый работать, в большей степени за моральное воз</w:t>
      </w:r>
      <w:r w:rsidR="006E5BB8" w:rsidRPr="003948E6">
        <w:t>награждение, но  и</w:t>
      </w:r>
      <w:r w:rsidR="0011590C" w:rsidRPr="003948E6">
        <w:t xml:space="preserve"> рассчитывающий </w:t>
      </w:r>
      <w:proofErr w:type="gramStart"/>
      <w:r w:rsidR="006E5BB8" w:rsidRPr="003948E6">
        <w:t>на</w:t>
      </w:r>
      <w:proofErr w:type="gramEnd"/>
      <w:r w:rsidR="006E5BB8" w:rsidRPr="003948E6">
        <w:t xml:space="preserve"> материальное.</w:t>
      </w:r>
    </w:p>
    <w:p w:rsidR="006E5BB8" w:rsidRPr="003948E6" w:rsidRDefault="006E5BB8" w:rsidP="00834EF6">
      <w:pPr>
        <w:pStyle w:val="a6"/>
        <w:spacing w:before="0" w:beforeAutospacing="0" w:after="0" w:afterAutospacing="0" w:line="360" w:lineRule="auto"/>
        <w:ind w:left="142" w:firstLine="540"/>
        <w:jc w:val="both"/>
      </w:pPr>
      <w:r w:rsidRPr="003948E6">
        <w:t xml:space="preserve">Полученные данные указывают на то, что у педагогического коллектива есть потенциал, требующий стимулирования. Назрела необходимость принятия управленческих решений: создание системы стимулов, как моральных, так и </w:t>
      </w:r>
      <w:r w:rsidRPr="003948E6">
        <w:lastRenderedPageBreak/>
        <w:t>материальных, направленных на активизацию инновационной деятельности педагогов ДОУ.</w:t>
      </w:r>
    </w:p>
    <w:p w:rsidR="00ED5821" w:rsidRPr="003948E6" w:rsidRDefault="00ED5821" w:rsidP="00ED5821">
      <w:pPr>
        <w:pStyle w:val="a6"/>
        <w:spacing w:before="0" w:beforeAutospacing="0" w:after="0" w:afterAutospacing="0" w:line="360" w:lineRule="auto"/>
        <w:ind w:left="142" w:firstLine="540"/>
        <w:jc w:val="both"/>
      </w:pPr>
      <w:r w:rsidRPr="003948E6">
        <w:t>При создании системы стимулирования педагогов мы опираемся на следующие управленческие решения:</w:t>
      </w:r>
    </w:p>
    <w:p w:rsidR="00ED5821" w:rsidRPr="003948E6" w:rsidRDefault="00ED5821" w:rsidP="00ED5821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r w:rsidRPr="003948E6">
        <w:t>Создание благоприятной обстановки в коллективе;</w:t>
      </w:r>
    </w:p>
    <w:p w:rsidR="00ED5821" w:rsidRPr="003948E6" w:rsidRDefault="00ED5821" w:rsidP="00ED5821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r w:rsidRPr="003948E6">
        <w:t>Оказание помощи педагогу в реализации новшеств;</w:t>
      </w:r>
    </w:p>
    <w:p w:rsidR="00ED5821" w:rsidRPr="003948E6" w:rsidRDefault="00ED5821" w:rsidP="00ED5821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r w:rsidRPr="003948E6">
        <w:t xml:space="preserve">Пропаганда важности и необходимости </w:t>
      </w:r>
      <w:r w:rsidR="007E55E9" w:rsidRPr="003948E6">
        <w:t>развития педагога и учреждения.</w:t>
      </w:r>
    </w:p>
    <w:p w:rsidR="003948E6" w:rsidRDefault="007E55E9" w:rsidP="007E55E9">
      <w:pPr>
        <w:pStyle w:val="a6"/>
        <w:spacing w:before="0" w:beforeAutospacing="0" w:after="0" w:afterAutospacing="0" w:line="360" w:lineRule="auto"/>
        <w:ind w:firstLine="708"/>
        <w:jc w:val="both"/>
      </w:pPr>
      <w:r w:rsidRPr="003948E6">
        <w:t xml:space="preserve">На основе анализа была создана рабочая модель системы стимулирования педагогов ДОУ к инновационной деятельности. </w:t>
      </w:r>
    </w:p>
    <w:p w:rsidR="003948E6" w:rsidRPr="003948E6" w:rsidRDefault="003948E6" w:rsidP="003948E6">
      <w:pPr>
        <w:spacing w:after="0" w:line="276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48E6" w:rsidRDefault="003948E6" w:rsidP="003948E6">
      <w:pPr>
        <w:pStyle w:val="a6"/>
        <w:spacing w:before="0" w:beforeAutospacing="0" w:after="0" w:afterAutospacing="0" w:line="360" w:lineRule="auto"/>
        <w:jc w:val="both"/>
      </w:pPr>
    </w:p>
    <w:p w:rsidR="003C70FF" w:rsidRPr="003948E6" w:rsidRDefault="007E55E9" w:rsidP="007E55E9">
      <w:pPr>
        <w:pStyle w:val="a6"/>
        <w:spacing w:before="0" w:beforeAutospacing="0" w:after="0" w:afterAutospacing="0" w:line="360" w:lineRule="auto"/>
        <w:ind w:firstLine="708"/>
        <w:jc w:val="both"/>
      </w:pPr>
      <w:r w:rsidRPr="003948E6">
        <w:t>Данная модель была представлена педагогам для ознакомления, в процессе которого была дополнена их предложениями. Каждый педагог в открытом доступе мог узнать</w:t>
      </w:r>
      <w:r w:rsidR="003C70FF" w:rsidRPr="003948E6">
        <w:t xml:space="preserve">, </w:t>
      </w:r>
      <w:r w:rsidRPr="003948E6">
        <w:t xml:space="preserve"> какими преимуществами </w:t>
      </w:r>
      <w:r w:rsidR="003C70FF" w:rsidRPr="003948E6">
        <w:t xml:space="preserve">он сможет воспользоваться, работая в режиме развития. Ненавязчивое предложение перспектив позволяет педагогу проанализировать свою деятельность, деятельность коллег и наметить пути саморазвития. </w:t>
      </w:r>
    </w:p>
    <w:p w:rsidR="00680872" w:rsidRPr="003948E6" w:rsidRDefault="00FD3918" w:rsidP="003948E6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8E6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3948E6"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r w:rsidR="003C70FF" w:rsidRPr="003948E6">
        <w:rPr>
          <w:rFonts w:ascii="Times New Roman" w:hAnsi="Times New Roman" w:cs="Times New Roman"/>
          <w:sz w:val="24"/>
          <w:szCs w:val="24"/>
        </w:rPr>
        <w:t>В учреждении созданы такие условия, которые позволяют запустить механизм стимулирования педагогов и любому из них включиться в инновационную деятельность разного уровня.</w:t>
      </w:r>
      <w:r w:rsidR="00F97EEB" w:rsidRPr="003948E6">
        <w:rPr>
          <w:rFonts w:ascii="Times New Roman" w:hAnsi="Times New Roman" w:cs="Times New Roman"/>
          <w:sz w:val="24"/>
          <w:szCs w:val="24"/>
        </w:rPr>
        <w:t xml:space="preserve"> </w:t>
      </w:r>
      <w:r w:rsidR="005A00EF" w:rsidRPr="003948E6">
        <w:rPr>
          <w:rFonts w:ascii="Times New Roman" w:hAnsi="Times New Roman" w:cs="Times New Roman"/>
          <w:sz w:val="24"/>
          <w:szCs w:val="24"/>
        </w:rPr>
        <w:t>Для одного – это участие в престижных профессиональных конкурсах, а для другого – проведение утренней гимнастики в стихотворной форме. Различным уровням  инновационной деятельности необходимы разнообразные формы стимулирования, которые подбираются индивидуально, с учётом личностных особенностей педагогов.</w:t>
      </w:r>
      <w:r w:rsidR="00680872" w:rsidRPr="003948E6">
        <w:rPr>
          <w:rFonts w:ascii="Times New Roman" w:hAnsi="Times New Roman" w:cs="Times New Roman"/>
          <w:sz w:val="24"/>
          <w:szCs w:val="24"/>
        </w:rPr>
        <w:t xml:space="preserve"> Нами создана определённая система стимулов, позволяющая активизировать работу в инновационном режиме. Для каждого педагога подбирается своя мини – система стимулов.</w:t>
      </w:r>
    </w:p>
    <w:p w:rsidR="00680872" w:rsidRPr="003948E6" w:rsidRDefault="00680872" w:rsidP="003948E6">
      <w:pPr>
        <w:pStyle w:val="a6"/>
        <w:spacing w:before="240" w:beforeAutospacing="0" w:after="0"/>
        <w:ind w:firstLine="708"/>
        <w:jc w:val="both"/>
      </w:pPr>
      <w:r w:rsidRPr="003948E6">
        <w:t>Рабочая модель системы стимулирования педагогов ДОУ к инновационной деятельности включила в себя методы морального и материального стимулирования: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благодарность в приказе;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публичная похвала в докладе или выступлении на собрании, представительном совещании, конференции;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доброжелательный предметный разговор с позитивной оценкой конкретной работы, выражение личной благодарности;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похвала, высказанная после посещения НОД;</w:t>
      </w:r>
    </w:p>
    <w:p w:rsidR="00680872" w:rsidRPr="003948E6" w:rsidRDefault="003948E6" w:rsidP="003948E6">
      <w:pPr>
        <w:pStyle w:val="a6"/>
        <w:spacing w:after="0" w:line="360" w:lineRule="auto"/>
        <w:jc w:val="both"/>
      </w:pPr>
      <w:r>
        <w:t xml:space="preserve">           </w:t>
      </w:r>
      <w:r w:rsidR="00680872" w:rsidRPr="003948E6">
        <w:t>•</w:t>
      </w:r>
      <w:r w:rsidR="00680872" w:rsidRPr="003948E6">
        <w:tab/>
        <w:t>выдвижение на обобщение накопленного педагогического опыта педагога;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lastRenderedPageBreak/>
        <w:t>•</w:t>
      </w:r>
      <w:r w:rsidRPr="003948E6">
        <w:tab/>
        <w:t>направление на муниципальные или региональные конкурсы профессионального мастерства;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рекомендация для участия педагога в конкурсном отборе лучших педагогов, активно внедряющих инновационные образовательные программы в рамках приоритетного национального проекта "Образование";</w:t>
      </w:r>
    </w:p>
    <w:p w:rsidR="00680872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выдвижение на награждение городской, областной, министерской грамотой, грамотой главы администрации, губернатора, органа образования;</w:t>
      </w:r>
    </w:p>
    <w:p w:rsidR="003948E6" w:rsidRPr="003948E6" w:rsidRDefault="003948E6" w:rsidP="00E70BE8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награждение педагога благодарственным письмом, грамотой, дипломом ОУ или общественной организации;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представление педагога к местным или государственным наградам;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выдвижение педагога на грант или другую форму финансовой поддержки;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представление к почетному знаку, к почетному званию "</w:t>
      </w:r>
      <w:r w:rsidR="0011590C" w:rsidRPr="003948E6">
        <w:t>Почётный работник общего образования</w:t>
      </w:r>
      <w:r w:rsidRPr="003948E6">
        <w:t>";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награждение педагога подпиской на профессиональные издания и приобретение для него необходимой техники и литературы для улучшения обеспечения образовательного процесса;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организация персональной выставки творческих работ педагога;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предоставление права выступить с научным отчетом на педагогическом совете или ином педагогическом форуме;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предоставление права педагогу вести школу молодого педагога, школу передового опыта и т. п.;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предложение возглавить творческую группу;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выдвижение педагога в резерв на повышение;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включение в состав жюри конкурсов, экспертные советы, привлечение к рецензированию документов, разработок, программ и т. п.;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lastRenderedPageBreak/>
        <w:t>•</w:t>
      </w:r>
      <w:r w:rsidRPr="003948E6">
        <w:tab/>
        <w:t>выделение бесплатной туристической путевки или путевки в дом отдыха;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публикация о педагоге в СМИ, на сайте ОУ;</w:t>
      </w:r>
    </w:p>
    <w:p w:rsidR="00680872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размещение фотографии на стенде ("Лучшие педагоги" и т. п.);</w:t>
      </w:r>
    </w:p>
    <w:p w:rsidR="003948E6" w:rsidRPr="00E70BE8" w:rsidRDefault="00E70BE8" w:rsidP="00E70BE8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выпуск буклета, брошюры с изложением инноваций и достижений педагога;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подготовка публикации по итогам серии открытых мероприятий, проведенных педагогом;</w:t>
      </w:r>
    </w:p>
    <w:p w:rsidR="00FD3918" w:rsidRPr="003948E6" w:rsidRDefault="00680872" w:rsidP="003948E6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 xml:space="preserve">оплата участия педагога в региональных, всероссийских, международных 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изготовление видеоверсии комплексного творческого отчета педагога; дайджеста материалов, используемых педагогом в профессиональной деятельности, программ и сценариев открытых мероприятий, проведенных педагогом;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подготовка видеофильма о достижениях педагога и его воспитанников;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направление на бесплатные курсы повышения квалификации</w:t>
      </w:r>
    </w:p>
    <w:p w:rsidR="00680872" w:rsidRPr="003948E6" w:rsidRDefault="00680872" w:rsidP="00680872">
      <w:pPr>
        <w:pStyle w:val="a6"/>
        <w:spacing w:after="0" w:line="360" w:lineRule="auto"/>
        <w:ind w:firstLine="708"/>
        <w:jc w:val="both"/>
      </w:pPr>
      <w:r w:rsidRPr="003948E6">
        <w:t>•</w:t>
      </w:r>
      <w:r w:rsidRPr="003948E6">
        <w:tab/>
        <w:t>Выплата стимулирующей доплаты по результатам труда;</w:t>
      </w:r>
    </w:p>
    <w:p w:rsidR="007E55E9" w:rsidRPr="003948E6" w:rsidRDefault="00680872" w:rsidP="00680872">
      <w:pPr>
        <w:pStyle w:val="a6"/>
        <w:spacing w:before="0" w:beforeAutospacing="0" w:after="0" w:afterAutospacing="0" w:line="360" w:lineRule="auto"/>
        <w:ind w:firstLine="708"/>
        <w:jc w:val="both"/>
      </w:pPr>
      <w:r w:rsidRPr="003948E6">
        <w:t>•</w:t>
      </w:r>
      <w:r w:rsidRPr="003948E6">
        <w:tab/>
        <w:t>Выплата премии по результатам труда.</w:t>
      </w:r>
    </w:p>
    <w:p w:rsidR="005A00EF" w:rsidRPr="003948E6" w:rsidRDefault="0013262E" w:rsidP="005A00EF">
      <w:pPr>
        <w:pStyle w:val="a6"/>
        <w:spacing w:before="0" w:beforeAutospacing="0" w:after="0" w:afterAutospacing="0" w:line="360" w:lineRule="auto"/>
        <w:ind w:left="142" w:firstLine="539"/>
        <w:contextualSpacing/>
        <w:jc w:val="both"/>
      </w:pPr>
      <w:r w:rsidRPr="003948E6">
        <w:t>После введения  системы стимулирования педагогов ДОУ к инновационной деятельности появилась большая заинтересованность в нестандартных приёмах работы у педагогов. Появился дух соревнова</w:t>
      </w:r>
      <w:r w:rsidR="0011590C" w:rsidRPr="003948E6">
        <w:t>ния</w:t>
      </w:r>
      <w:r w:rsidRPr="003948E6">
        <w:t>, здоровой конкуренции между ними.</w:t>
      </w:r>
    </w:p>
    <w:p w:rsidR="00012369" w:rsidRPr="003948E6" w:rsidRDefault="00FD3918" w:rsidP="00FD3918">
      <w:p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Таким образом, </w:t>
      </w:r>
      <w:r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12369" w:rsidRPr="003948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тимулирование педагогов - это один из основных способов мотивации к инновационной деятельности,  профессиональному развитию каждого педагога и учреждения в целом.</w:t>
      </w:r>
    </w:p>
    <w:p w:rsidR="00200B2C" w:rsidRPr="003948E6" w:rsidRDefault="00FD3918" w:rsidP="00FD3918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6">
        <w:rPr>
          <w:rFonts w:ascii="Times New Roman" w:hAnsi="Times New Roman" w:cs="Times New Roman"/>
          <w:sz w:val="24"/>
          <w:szCs w:val="24"/>
        </w:rPr>
        <w:br/>
      </w:r>
    </w:p>
    <w:p w:rsidR="00FD3918" w:rsidRPr="003948E6" w:rsidRDefault="00FD3918" w:rsidP="00200B2C">
      <w:p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D3918" w:rsidRPr="003948E6" w:rsidSect="00F87B12">
      <w:footerReference w:type="default" r:id="rId12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EAC" w:rsidRDefault="00B30EAC" w:rsidP="00E1025F">
      <w:pPr>
        <w:spacing w:after="0" w:line="240" w:lineRule="auto"/>
      </w:pPr>
      <w:r>
        <w:separator/>
      </w:r>
    </w:p>
  </w:endnote>
  <w:endnote w:type="continuationSeparator" w:id="0">
    <w:p w:rsidR="00B30EAC" w:rsidRDefault="00B30EAC" w:rsidP="00E1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EEB" w:rsidRDefault="00F97EEB">
    <w:pPr>
      <w:pStyle w:val="ab"/>
      <w:jc w:val="right"/>
    </w:pPr>
  </w:p>
  <w:p w:rsidR="00F97EEB" w:rsidRDefault="00F97EE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EAC" w:rsidRDefault="00B30EAC" w:rsidP="00E1025F">
      <w:pPr>
        <w:spacing w:after="0" w:line="240" w:lineRule="auto"/>
      </w:pPr>
      <w:r>
        <w:separator/>
      </w:r>
    </w:p>
  </w:footnote>
  <w:footnote w:type="continuationSeparator" w:id="0">
    <w:p w:rsidR="00B30EAC" w:rsidRDefault="00B30EAC" w:rsidP="00E10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79F"/>
    <w:multiLevelType w:val="multilevel"/>
    <w:tmpl w:val="0DF4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D2762"/>
    <w:multiLevelType w:val="multilevel"/>
    <w:tmpl w:val="2B7C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22608"/>
    <w:multiLevelType w:val="multilevel"/>
    <w:tmpl w:val="612A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33EB7"/>
    <w:multiLevelType w:val="multilevel"/>
    <w:tmpl w:val="4D8C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47E2D"/>
    <w:multiLevelType w:val="multilevel"/>
    <w:tmpl w:val="0250FAEE"/>
    <w:lvl w:ilvl="0">
      <w:start w:val="1"/>
      <w:numFmt w:val="decimal"/>
      <w:lvlText w:val="%1."/>
      <w:lvlJc w:val="left"/>
      <w:pPr>
        <w:ind w:left="1178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2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8" w:hanging="2160"/>
      </w:pPr>
      <w:rPr>
        <w:rFonts w:hint="default"/>
      </w:rPr>
    </w:lvl>
  </w:abstractNum>
  <w:abstractNum w:abstractNumId="5">
    <w:nsid w:val="145C430C"/>
    <w:multiLevelType w:val="multilevel"/>
    <w:tmpl w:val="C7F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05B16"/>
    <w:multiLevelType w:val="hybridMultilevel"/>
    <w:tmpl w:val="5A803232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7">
    <w:nsid w:val="1BB52782"/>
    <w:multiLevelType w:val="hybridMultilevel"/>
    <w:tmpl w:val="CDC47DBC"/>
    <w:lvl w:ilvl="0" w:tplc="F77279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8857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0CAC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06BF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B03F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2AF5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B249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3065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DED8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14D3491"/>
    <w:multiLevelType w:val="multilevel"/>
    <w:tmpl w:val="B640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C14FD"/>
    <w:multiLevelType w:val="hybridMultilevel"/>
    <w:tmpl w:val="E8E092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03A6191"/>
    <w:multiLevelType w:val="multilevel"/>
    <w:tmpl w:val="91AAAA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2160"/>
      </w:pPr>
      <w:rPr>
        <w:rFonts w:hint="default"/>
      </w:rPr>
    </w:lvl>
  </w:abstractNum>
  <w:abstractNum w:abstractNumId="11">
    <w:nsid w:val="31566478"/>
    <w:multiLevelType w:val="multilevel"/>
    <w:tmpl w:val="4184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36221"/>
    <w:multiLevelType w:val="multilevel"/>
    <w:tmpl w:val="0250FAEE"/>
    <w:lvl w:ilvl="0">
      <w:start w:val="1"/>
      <w:numFmt w:val="decimal"/>
      <w:lvlText w:val="%1."/>
      <w:lvlJc w:val="left"/>
      <w:pPr>
        <w:ind w:left="1178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2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8" w:hanging="2160"/>
      </w:pPr>
      <w:rPr>
        <w:rFonts w:hint="default"/>
      </w:rPr>
    </w:lvl>
  </w:abstractNum>
  <w:abstractNum w:abstractNumId="13">
    <w:nsid w:val="3D703953"/>
    <w:multiLevelType w:val="hybridMultilevel"/>
    <w:tmpl w:val="B6AED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41D512E"/>
    <w:multiLevelType w:val="hybridMultilevel"/>
    <w:tmpl w:val="40E4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6749A"/>
    <w:multiLevelType w:val="hybridMultilevel"/>
    <w:tmpl w:val="328C85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64F0C80"/>
    <w:multiLevelType w:val="hybridMultilevel"/>
    <w:tmpl w:val="9AD2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675C1"/>
    <w:multiLevelType w:val="multilevel"/>
    <w:tmpl w:val="7AC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B83C07"/>
    <w:multiLevelType w:val="hybridMultilevel"/>
    <w:tmpl w:val="48568230"/>
    <w:lvl w:ilvl="0" w:tplc="E49A8E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FE15AE"/>
    <w:multiLevelType w:val="multilevel"/>
    <w:tmpl w:val="1F161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0AE68A2"/>
    <w:multiLevelType w:val="hybridMultilevel"/>
    <w:tmpl w:val="B08EEC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57563B4B"/>
    <w:multiLevelType w:val="hybridMultilevel"/>
    <w:tmpl w:val="036C9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53" w:hanging="360"/>
      </w:pPr>
    </w:lvl>
    <w:lvl w:ilvl="2" w:tplc="0419001B">
      <w:start w:val="1"/>
      <w:numFmt w:val="lowerRoman"/>
      <w:lvlText w:val="%3."/>
      <w:lvlJc w:val="right"/>
      <w:pPr>
        <w:ind w:left="2373" w:hanging="180"/>
      </w:pPr>
    </w:lvl>
    <w:lvl w:ilvl="3" w:tplc="0419000F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2">
    <w:nsid w:val="57B7602A"/>
    <w:multiLevelType w:val="hybridMultilevel"/>
    <w:tmpl w:val="D1565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F947F0A"/>
    <w:multiLevelType w:val="hybridMultilevel"/>
    <w:tmpl w:val="E5E07464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24">
    <w:nsid w:val="657F0E1F"/>
    <w:multiLevelType w:val="hybridMultilevel"/>
    <w:tmpl w:val="B02867B0"/>
    <w:lvl w:ilvl="0" w:tplc="5E0689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CF0F2F"/>
    <w:multiLevelType w:val="hybridMultilevel"/>
    <w:tmpl w:val="806C1156"/>
    <w:lvl w:ilvl="0" w:tplc="0DB2A49E">
      <w:start w:val="1"/>
      <w:numFmt w:val="decimal"/>
      <w:lvlText w:val="%1)"/>
      <w:lvlJc w:val="left"/>
      <w:pPr>
        <w:tabs>
          <w:tab w:val="num" w:pos="795"/>
        </w:tabs>
        <w:ind w:left="795" w:hanging="975"/>
      </w:pPr>
      <w:rPr>
        <w:rFonts w:cs="Times New Roman CY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DB561F"/>
    <w:multiLevelType w:val="hybridMultilevel"/>
    <w:tmpl w:val="79EA8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51B96"/>
    <w:multiLevelType w:val="hybridMultilevel"/>
    <w:tmpl w:val="F8D6DA12"/>
    <w:lvl w:ilvl="0" w:tplc="9B06C3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97A375E"/>
    <w:multiLevelType w:val="multilevel"/>
    <w:tmpl w:val="C268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3E2CB1"/>
    <w:multiLevelType w:val="hybridMultilevel"/>
    <w:tmpl w:val="86C261F8"/>
    <w:lvl w:ilvl="0" w:tplc="06789F14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ED0C91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974E7F"/>
    <w:multiLevelType w:val="multilevel"/>
    <w:tmpl w:val="2B54B972"/>
    <w:lvl w:ilvl="0">
      <w:start w:val="1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HAnsi" w:hint="default"/>
      </w:rPr>
    </w:lvl>
  </w:abstractNum>
  <w:abstractNum w:abstractNumId="31">
    <w:nsid w:val="73D46559"/>
    <w:multiLevelType w:val="multilevel"/>
    <w:tmpl w:val="AE98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4E1B97"/>
    <w:multiLevelType w:val="multilevel"/>
    <w:tmpl w:val="55CE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3C7F6B"/>
    <w:multiLevelType w:val="hybridMultilevel"/>
    <w:tmpl w:val="15BAC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4"/>
  </w:num>
  <w:num w:numId="5">
    <w:abstractNumId w:val="26"/>
  </w:num>
  <w:num w:numId="6">
    <w:abstractNumId w:val="24"/>
  </w:num>
  <w:num w:numId="7">
    <w:abstractNumId w:val="12"/>
  </w:num>
  <w:num w:numId="8">
    <w:abstractNumId w:val="32"/>
  </w:num>
  <w:num w:numId="9">
    <w:abstractNumId w:val="5"/>
  </w:num>
  <w:num w:numId="10">
    <w:abstractNumId w:val="17"/>
  </w:num>
  <w:num w:numId="11">
    <w:abstractNumId w:val="1"/>
  </w:num>
  <w:num w:numId="12">
    <w:abstractNumId w:val="11"/>
  </w:num>
  <w:num w:numId="13">
    <w:abstractNumId w:val="31"/>
  </w:num>
  <w:num w:numId="14">
    <w:abstractNumId w:val="28"/>
  </w:num>
  <w:num w:numId="15">
    <w:abstractNumId w:val="0"/>
  </w:num>
  <w:num w:numId="16">
    <w:abstractNumId w:val="19"/>
  </w:num>
  <w:num w:numId="17">
    <w:abstractNumId w:val="25"/>
  </w:num>
  <w:num w:numId="18">
    <w:abstractNumId w:val="29"/>
  </w:num>
  <w:num w:numId="19">
    <w:abstractNumId w:val="4"/>
  </w:num>
  <w:num w:numId="20">
    <w:abstractNumId w:val="3"/>
  </w:num>
  <w:num w:numId="21">
    <w:abstractNumId w:val="27"/>
  </w:num>
  <w:num w:numId="22">
    <w:abstractNumId w:val="7"/>
  </w:num>
  <w:num w:numId="23">
    <w:abstractNumId w:val="10"/>
  </w:num>
  <w:num w:numId="24">
    <w:abstractNumId w:val="30"/>
  </w:num>
  <w:num w:numId="25">
    <w:abstractNumId w:val="20"/>
  </w:num>
  <w:num w:numId="26">
    <w:abstractNumId w:val="21"/>
  </w:num>
  <w:num w:numId="27">
    <w:abstractNumId w:val="33"/>
  </w:num>
  <w:num w:numId="28">
    <w:abstractNumId w:val="22"/>
  </w:num>
  <w:num w:numId="29">
    <w:abstractNumId w:val="13"/>
  </w:num>
  <w:num w:numId="30">
    <w:abstractNumId w:val="15"/>
  </w:num>
  <w:num w:numId="31">
    <w:abstractNumId w:val="9"/>
  </w:num>
  <w:num w:numId="32">
    <w:abstractNumId w:val="16"/>
  </w:num>
  <w:num w:numId="33">
    <w:abstractNumId w:val="23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992"/>
    <w:rsid w:val="00005A4E"/>
    <w:rsid w:val="00007023"/>
    <w:rsid w:val="00012369"/>
    <w:rsid w:val="0002068D"/>
    <w:rsid w:val="00031ABF"/>
    <w:rsid w:val="000466EF"/>
    <w:rsid w:val="00056674"/>
    <w:rsid w:val="00057A14"/>
    <w:rsid w:val="000679E4"/>
    <w:rsid w:val="000740DD"/>
    <w:rsid w:val="000A70AC"/>
    <w:rsid w:val="000C54BF"/>
    <w:rsid w:val="000C773D"/>
    <w:rsid w:val="000C7F16"/>
    <w:rsid w:val="000D42D7"/>
    <w:rsid w:val="000E1DC9"/>
    <w:rsid w:val="0011590C"/>
    <w:rsid w:val="00121747"/>
    <w:rsid w:val="001218FA"/>
    <w:rsid w:val="001252C0"/>
    <w:rsid w:val="0013262E"/>
    <w:rsid w:val="00133D02"/>
    <w:rsid w:val="00154F42"/>
    <w:rsid w:val="00175A41"/>
    <w:rsid w:val="00180F41"/>
    <w:rsid w:val="0018433B"/>
    <w:rsid w:val="001A7106"/>
    <w:rsid w:val="001B2E6A"/>
    <w:rsid w:val="001B3CEF"/>
    <w:rsid w:val="001C0F13"/>
    <w:rsid w:val="001F2286"/>
    <w:rsid w:val="00200B2C"/>
    <w:rsid w:val="00202B7C"/>
    <w:rsid w:val="00204E37"/>
    <w:rsid w:val="00215279"/>
    <w:rsid w:val="00216526"/>
    <w:rsid w:val="00217E4D"/>
    <w:rsid w:val="002223CC"/>
    <w:rsid w:val="00224E84"/>
    <w:rsid w:val="00263FAF"/>
    <w:rsid w:val="0029016D"/>
    <w:rsid w:val="002A1B95"/>
    <w:rsid w:val="002A4381"/>
    <w:rsid w:val="002A7A2D"/>
    <w:rsid w:val="002B0BAC"/>
    <w:rsid w:val="002B302A"/>
    <w:rsid w:val="002C7F47"/>
    <w:rsid w:val="002D71BE"/>
    <w:rsid w:val="002F7FE5"/>
    <w:rsid w:val="003049DC"/>
    <w:rsid w:val="003539CE"/>
    <w:rsid w:val="0035694B"/>
    <w:rsid w:val="0036176D"/>
    <w:rsid w:val="0036289F"/>
    <w:rsid w:val="003760A0"/>
    <w:rsid w:val="003948E6"/>
    <w:rsid w:val="00394B13"/>
    <w:rsid w:val="003C70FF"/>
    <w:rsid w:val="003D7EAF"/>
    <w:rsid w:val="003E4802"/>
    <w:rsid w:val="003E4EB7"/>
    <w:rsid w:val="003E7BEE"/>
    <w:rsid w:val="003F28A5"/>
    <w:rsid w:val="00413726"/>
    <w:rsid w:val="00415EB8"/>
    <w:rsid w:val="004240DA"/>
    <w:rsid w:val="00425B1A"/>
    <w:rsid w:val="00442626"/>
    <w:rsid w:val="00446612"/>
    <w:rsid w:val="00450F58"/>
    <w:rsid w:val="00463E2A"/>
    <w:rsid w:val="00464596"/>
    <w:rsid w:val="004661BD"/>
    <w:rsid w:val="004846E2"/>
    <w:rsid w:val="00496143"/>
    <w:rsid w:val="004C4362"/>
    <w:rsid w:val="004D7A0D"/>
    <w:rsid w:val="004E76DD"/>
    <w:rsid w:val="00504B7B"/>
    <w:rsid w:val="0050726B"/>
    <w:rsid w:val="00532C5F"/>
    <w:rsid w:val="00536DD5"/>
    <w:rsid w:val="0053776B"/>
    <w:rsid w:val="00544ABA"/>
    <w:rsid w:val="005538ED"/>
    <w:rsid w:val="00557A67"/>
    <w:rsid w:val="00584148"/>
    <w:rsid w:val="00596B1A"/>
    <w:rsid w:val="005A00EF"/>
    <w:rsid w:val="005D585A"/>
    <w:rsid w:val="005D5AEB"/>
    <w:rsid w:val="006050CB"/>
    <w:rsid w:val="00605AD7"/>
    <w:rsid w:val="00616085"/>
    <w:rsid w:val="006270B1"/>
    <w:rsid w:val="00635D7D"/>
    <w:rsid w:val="006565D3"/>
    <w:rsid w:val="00657294"/>
    <w:rsid w:val="00666890"/>
    <w:rsid w:val="0067053D"/>
    <w:rsid w:val="00674C78"/>
    <w:rsid w:val="00680872"/>
    <w:rsid w:val="006844F9"/>
    <w:rsid w:val="00685839"/>
    <w:rsid w:val="006D2A7B"/>
    <w:rsid w:val="006E5BB8"/>
    <w:rsid w:val="006E65FA"/>
    <w:rsid w:val="006F3F6A"/>
    <w:rsid w:val="006F751B"/>
    <w:rsid w:val="006F75D4"/>
    <w:rsid w:val="00707F4D"/>
    <w:rsid w:val="00730992"/>
    <w:rsid w:val="00757707"/>
    <w:rsid w:val="00764564"/>
    <w:rsid w:val="0078282A"/>
    <w:rsid w:val="007A69AC"/>
    <w:rsid w:val="007B4EDE"/>
    <w:rsid w:val="007B77EA"/>
    <w:rsid w:val="007C0281"/>
    <w:rsid w:val="007C2785"/>
    <w:rsid w:val="007C74F8"/>
    <w:rsid w:val="007D0425"/>
    <w:rsid w:val="007E3D19"/>
    <w:rsid w:val="007E55E9"/>
    <w:rsid w:val="007F3420"/>
    <w:rsid w:val="00802933"/>
    <w:rsid w:val="008315C9"/>
    <w:rsid w:val="00831FB5"/>
    <w:rsid w:val="00834EF6"/>
    <w:rsid w:val="00845FD4"/>
    <w:rsid w:val="00846B2B"/>
    <w:rsid w:val="00861C24"/>
    <w:rsid w:val="00880C2B"/>
    <w:rsid w:val="00880F57"/>
    <w:rsid w:val="0088178C"/>
    <w:rsid w:val="00890076"/>
    <w:rsid w:val="008A26DA"/>
    <w:rsid w:val="008A77C1"/>
    <w:rsid w:val="008C1622"/>
    <w:rsid w:val="008C3CEA"/>
    <w:rsid w:val="008D603B"/>
    <w:rsid w:val="008E74CD"/>
    <w:rsid w:val="008F6AEA"/>
    <w:rsid w:val="00901E7E"/>
    <w:rsid w:val="009078A9"/>
    <w:rsid w:val="00915A25"/>
    <w:rsid w:val="009304C7"/>
    <w:rsid w:val="0094490C"/>
    <w:rsid w:val="00946F81"/>
    <w:rsid w:val="0095023A"/>
    <w:rsid w:val="009502BA"/>
    <w:rsid w:val="00977D6A"/>
    <w:rsid w:val="009C32E4"/>
    <w:rsid w:val="009C7689"/>
    <w:rsid w:val="009D229E"/>
    <w:rsid w:val="009D5D7F"/>
    <w:rsid w:val="009F276F"/>
    <w:rsid w:val="00A02209"/>
    <w:rsid w:val="00A16908"/>
    <w:rsid w:val="00A20653"/>
    <w:rsid w:val="00A4498A"/>
    <w:rsid w:val="00A601EB"/>
    <w:rsid w:val="00A73DC4"/>
    <w:rsid w:val="00A76D33"/>
    <w:rsid w:val="00A76D71"/>
    <w:rsid w:val="00A86767"/>
    <w:rsid w:val="00AA3694"/>
    <w:rsid w:val="00AB6B42"/>
    <w:rsid w:val="00AD298B"/>
    <w:rsid w:val="00AE3EC5"/>
    <w:rsid w:val="00AE4F2F"/>
    <w:rsid w:val="00AF4A61"/>
    <w:rsid w:val="00B24F85"/>
    <w:rsid w:val="00B30EAC"/>
    <w:rsid w:val="00B405CC"/>
    <w:rsid w:val="00B619D9"/>
    <w:rsid w:val="00B67C51"/>
    <w:rsid w:val="00B777F1"/>
    <w:rsid w:val="00B77ACD"/>
    <w:rsid w:val="00B85CC1"/>
    <w:rsid w:val="00BC1481"/>
    <w:rsid w:val="00BD28E8"/>
    <w:rsid w:val="00BE7776"/>
    <w:rsid w:val="00BF2078"/>
    <w:rsid w:val="00C06E4E"/>
    <w:rsid w:val="00C11C26"/>
    <w:rsid w:val="00C147CB"/>
    <w:rsid w:val="00C2002A"/>
    <w:rsid w:val="00C24936"/>
    <w:rsid w:val="00C26FBB"/>
    <w:rsid w:val="00C331D8"/>
    <w:rsid w:val="00C373C4"/>
    <w:rsid w:val="00C50326"/>
    <w:rsid w:val="00C57021"/>
    <w:rsid w:val="00C7422A"/>
    <w:rsid w:val="00C86187"/>
    <w:rsid w:val="00CA695E"/>
    <w:rsid w:val="00CC08B2"/>
    <w:rsid w:val="00CD383E"/>
    <w:rsid w:val="00CD4BC8"/>
    <w:rsid w:val="00CE1CCE"/>
    <w:rsid w:val="00CF0770"/>
    <w:rsid w:val="00CF5FBC"/>
    <w:rsid w:val="00D07F07"/>
    <w:rsid w:val="00D2044D"/>
    <w:rsid w:val="00D3402B"/>
    <w:rsid w:val="00D4595C"/>
    <w:rsid w:val="00D519D4"/>
    <w:rsid w:val="00D523E2"/>
    <w:rsid w:val="00D57C5C"/>
    <w:rsid w:val="00D61321"/>
    <w:rsid w:val="00D62FE5"/>
    <w:rsid w:val="00D72FE0"/>
    <w:rsid w:val="00D8072C"/>
    <w:rsid w:val="00D829E4"/>
    <w:rsid w:val="00DA1DDF"/>
    <w:rsid w:val="00DB0E33"/>
    <w:rsid w:val="00DC6795"/>
    <w:rsid w:val="00DC792D"/>
    <w:rsid w:val="00DE0D85"/>
    <w:rsid w:val="00DE70C2"/>
    <w:rsid w:val="00DF45F2"/>
    <w:rsid w:val="00E05EA4"/>
    <w:rsid w:val="00E1025F"/>
    <w:rsid w:val="00E11EB6"/>
    <w:rsid w:val="00E21B85"/>
    <w:rsid w:val="00E349B4"/>
    <w:rsid w:val="00E500AE"/>
    <w:rsid w:val="00E54B2A"/>
    <w:rsid w:val="00E62C82"/>
    <w:rsid w:val="00E63D99"/>
    <w:rsid w:val="00E67994"/>
    <w:rsid w:val="00E70BE8"/>
    <w:rsid w:val="00E75522"/>
    <w:rsid w:val="00E83B0D"/>
    <w:rsid w:val="00EC208B"/>
    <w:rsid w:val="00EC4CD6"/>
    <w:rsid w:val="00EC7174"/>
    <w:rsid w:val="00ED5821"/>
    <w:rsid w:val="00ED5E8C"/>
    <w:rsid w:val="00EF058D"/>
    <w:rsid w:val="00F106F6"/>
    <w:rsid w:val="00F16146"/>
    <w:rsid w:val="00F8126A"/>
    <w:rsid w:val="00F87B12"/>
    <w:rsid w:val="00F962C4"/>
    <w:rsid w:val="00F97EEB"/>
    <w:rsid w:val="00FA256F"/>
    <w:rsid w:val="00FA4236"/>
    <w:rsid w:val="00FC6243"/>
    <w:rsid w:val="00FC6657"/>
    <w:rsid w:val="00FD01B4"/>
    <w:rsid w:val="00FD3918"/>
    <w:rsid w:val="00FD42BC"/>
    <w:rsid w:val="00FF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0" w:lineRule="atLeast"/>
        <w:ind w:lef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0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6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A26D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rsid w:val="00596B1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83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1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25F"/>
  </w:style>
  <w:style w:type="paragraph" w:styleId="ab">
    <w:name w:val="footer"/>
    <w:basedOn w:val="a"/>
    <w:link w:val="ac"/>
    <w:uiPriority w:val="99"/>
    <w:unhideWhenUsed/>
    <w:rsid w:val="00E1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25F"/>
  </w:style>
  <w:style w:type="character" w:styleId="ad">
    <w:name w:val="Emphasis"/>
    <w:basedOn w:val="a0"/>
    <w:uiPriority w:val="20"/>
    <w:qFormat/>
    <w:rsid w:val="00F87B12"/>
    <w:rPr>
      <w:i/>
      <w:iCs/>
    </w:rPr>
  </w:style>
  <w:style w:type="paragraph" w:styleId="ae">
    <w:name w:val="footnote text"/>
    <w:basedOn w:val="a"/>
    <w:link w:val="af"/>
    <w:uiPriority w:val="99"/>
    <w:semiHidden/>
    <w:unhideWhenUsed/>
    <w:rsid w:val="009C76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C768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2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9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6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6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38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5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9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7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obr.ru/materials/370/563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коэффициент восприимчивости педагогов</c:v>
                </c:pt>
              </c:strCache>
            </c:strRef>
          </c:tx>
          <c:dLbls>
            <c:dLbl>
              <c:idx val="0"/>
              <c:dLblPos val="in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F58-41FE-BF78-C40678B685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dLblPos val="in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F58-41FE-BF78-C40678B685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5">
                  <c:v>16</c:v>
                </c:pt>
              </c:numCache>
            </c:numRef>
          </c:cat>
          <c:val>
            <c:numRef>
              <c:f>Лист1!$B$2:$B$17</c:f>
              <c:numCache>
                <c:formatCode>0.00</c:formatCode>
                <c:ptCount val="16"/>
                <c:pt idx="0" formatCode="General">
                  <c:v>0.67000000000000026</c:v>
                </c:pt>
                <c:pt idx="1">
                  <c:v>0.66666666666666663</c:v>
                </c:pt>
                <c:pt idx="2">
                  <c:v>0.88888888888888895</c:v>
                </c:pt>
                <c:pt idx="3">
                  <c:v>0.66666666666666663</c:v>
                </c:pt>
                <c:pt idx="4">
                  <c:v>0.94444444444444464</c:v>
                </c:pt>
                <c:pt idx="5">
                  <c:v>0.88888888888888895</c:v>
                </c:pt>
                <c:pt idx="6">
                  <c:v>0.7777777777777779</c:v>
                </c:pt>
                <c:pt idx="7">
                  <c:v>0.83333333333333359</c:v>
                </c:pt>
                <c:pt idx="8">
                  <c:v>1</c:v>
                </c:pt>
                <c:pt idx="9">
                  <c:v>0.66666666666666663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F58-41FE-BF78-C40678B68520}"/>
            </c:ext>
          </c:extLst>
        </c:ser>
        <c:dLbls>
          <c:showVal val="1"/>
        </c:dLbls>
        <c:axId val="85082496"/>
        <c:axId val="85084032"/>
      </c:barChart>
      <c:catAx>
        <c:axId val="85082496"/>
        <c:scaling>
          <c:orientation val="minMax"/>
        </c:scaling>
        <c:axPos val="b"/>
        <c:numFmt formatCode="General" sourceLinked="1"/>
        <c:tickLblPos val="nextTo"/>
        <c:crossAx val="85084032"/>
        <c:crossesAt val="0"/>
        <c:auto val="1"/>
        <c:lblAlgn val="ctr"/>
        <c:lblOffset val="100"/>
      </c:catAx>
      <c:valAx>
        <c:axId val="85084032"/>
        <c:scaling>
          <c:orientation val="minMax"/>
          <c:max val="1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коэффициент восприимчивости</a:t>
                </a:r>
              </a:p>
            </c:rich>
          </c:tx>
        </c:title>
        <c:numFmt formatCode="General" sourceLinked="1"/>
        <c:tickLblPos val="nextTo"/>
        <c:crossAx val="85082496"/>
        <c:crosses val="autoZero"/>
        <c:crossBetween val="between"/>
        <c:majorUnit val="0.1"/>
      </c:valAx>
      <c:spPr>
        <a:solidFill>
          <a:schemeClr val="bg2"/>
        </a:solidFill>
      </c:spPr>
    </c:plotArea>
    <c:legend>
      <c:legendPos val="r"/>
    </c:legend>
    <c:plotVisOnly val="1"/>
    <c:dispBlanksAs val="zero"/>
  </c:chart>
  <c:spPr>
    <a:solidFill>
      <a:schemeClr val="accent5">
        <a:lumMod val="40000"/>
        <a:lumOff val="6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Критический</c:v>
                </c:pt>
                <c:pt idx="1">
                  <c:v>низкий </c:v>
                </c:pt>
                <c:pt idx="2">
                  <c:v>допустимый</c:v>
                </c:pt>
                <c:pt idx="3">
                  <c:v>оптимальный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62.5</c:v>
                </c:pt>
                <c:pt idx="3">
                  <c:v>37.5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00-4D1A-B2D3-E9A570AD1E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Критический</c:v>
                </c:pt>
                <c:pt idx="1">
                  <c:v>низкий </c:v>
                </c:pt>
                <c:pt idx="2">
                  <c:v>допустимый</c:v>
                </c:pt>
                <c:pt idx="3">
                  <c:v>оптимальный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00-4D1A-B2D3-E9A570AD1E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Критический</c:v>
                </c:pt>
                <c:pt idx="1">
                  <c:v>низкий </c:v>
                </c:pt>
                <c:pt idx="2">
                  <c:v>допустимый</c:v>
                </c:pt>
                <c:pt idx="3">
                  <c:v>оптимальный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E00-4D1A-B2D3-E9A570AD1EE5}"/>
            </c:ext>
          </c:extLst>
        </c:ser>
        <c:dLbls>
          <c:showVal val="1"/>
        </c:dLbls>
        <c:gapWidth val="300"/>
        <c:axId val="85695488"/>
        <c:axId val="86155264"/>
      </c:barChart>
      <c:catAx>
        <c:axId val="856954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Уровень восприимчивости</a:t>
                </a:r>
                <a:r>
                  <a:rPr lang="ru-RU" baseline="0"/>
                  <a:t> педагогов к новшествам</a:t>
                </a:r>
                <a:endParaRPr lang="ru-RU"/>
              </a:p>
            </c:rich>
          </c:tx>
        </c:title>
        <c:numFmt formatCode="General" sourceLinked="0"/>
        <c:majorTickMark val="none"/>
        <c:tickLblPos val="nextTo"/>
        <c:crossAx val="86155264"/>
        <c:crosses val="autoZero"/>
        <c:auto val="1"/>
        <c:lblAlgn val="ctr"/>
        <c:lblOffset val="100"/>
      </c:catAx>
      <c:valAx>
        <c:axId val="86155264"/>
        <c:scaling>
          <c:orientation val="minMax"/>
        </c:scaling>
        <c:axPos val="l"/>
        <c:majorGridlines/>
        <c:numFmt formatCode="General" sourceLinked="1"/>
        <c:tickLblPos val="nextTo"/>
        <c:crossAx val="85695488"/>
        <c:crosses val="autoZero"/>
        <c:crossBetween val="between"/>
      </c:valAx>
      <c:spPr>
        <a:solidFill>
          <a:schemeClr val="accent5">
            <a:lumMod val="20000"/>
            <a:lumOff val="80000"/>
          </a:schemeClr>
        </a:solidFill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</c:legend>
    <c:plotVisOnly val="1"/>
    <c:dispBlanksAs val="gap"/>
  </c:chart>
  <c:spPr>
    <a:solidFill>
      <a:schemeClr val="bg2"/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autoTitleDeleted val="1"/>
    <c:plotArea>
      <c:layout/>
      <c:barChart>
        <c:barDir val="col"/>
        <c:grouping val="clustered"/>
        <c:ser>
          <c:idx val="1"/>
          <c:order val="0"/>
          <c:tx>
            <c:strRef>
              <c:f>Лист1!$B$1</c:f>
              <c:strCache>
                <c:ptCount val="1"/>
                <c:pt idx="0">
                  <c:v>признание, ощущение значимости, уважение коллег</c:v>
                </c:pt>
              </c:strCache>
            </c:strRef>
          </c:tx>
          <c:cat>
            <c:strLit>
              <c:ptCount val="1"/>
              <c:pt idx="0">
                <c:v>Мотивы к инновационной деятельности</c:v>
              </c:pt>
            </c:strLit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CC-41A4-B273-BC44E3764CD7}"/>
            </c:ext>
          </c:extLst>
        </c:ser>
        <c:ser>
          <c:idx val="2"/>
          <c:order val="1"/>
          <c:tx>
            <c:strRef>
              <c:f>Лист1!$C$1</c:f>
              <c:strCache>
                <c:ptCount val="1"/>
                <c:pt idx="0">
                  <c:v>Увеличение уровня доходов</c:v>
                </c:pt>
              </c:strCache>
            </c:strRef>
          </c:tx>
          <c:cat>
            <c:strLit>
              <c:ptCount val="1"/>
              <c:pt idx="0">
                <c:v>Мотивы к инновационной деятельности</c:v>
              </c:pt>
            </c:strLit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CC-41A4-B273-BC44E3764CD7}"/>
            </c:ext>
          </c:extLst>
        </c:ser>
        <c:ser>
          <c:idx val="3"/>
          <c:order val="2"/>
          <c:tx>
            <c:strRef>
              <c:f>Лист1!$D$1</c:f>
              <c:strCache>
                <c:ptCount val="1"/>
                <c:pt idx="0">
                  <c:v>возможность самореализации</c:v>
                </c:pt>
              </c:strCache>
            </c:strRef>
          </c:tx>
          <c:cat>
            <c:strLit>
              <c:ptCount val="1"/>
              <c:pt idx="0">
                <c:v>Мотивы к инновационной деятельности</c:v>
              </c:pt>
            </c:strLit>
          </c:cat>
          <c:val>
            <c:numRef>
              <c:f>Лист1!$D$2:$D$5</c:f>
              <c:numCache>
                <c:formatCode>General</c:formatCode>
                <c:ptCount val="4"/>
                <c:pt idx="0">
                  <c:v>18.7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1CC-41A4-B273-BC44E3764CD7}"/>
            </c:ext>
          </c:extLst>
        </c:ser>
        <c:ser>
          <c:idx val="4"/>
          <c:order val="3"/>
          <c:tx>
            <c:v>Возможность реализации себя как лидера</c:v>
          </c:tx>
          <c:cat>
            <c:strLit>
              <c:ptCount val="1"/>
              <c:pt idx="0">
                <c:v>Мотивы к инновационной деятельности</c:v>
              </c:pt>
            </c:strLit>
          </c:cat>
          <c:val>
            <c:numLit>
              <c:formatCode>General</c:formatCode>
              <c:ptCount val="1"/>
              <c:pt idx="0">
                <c:v>5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1CC-41A4-B273-BC44E3764CD7}"/>
            </c:ext>
          </c:extLst>
        </c:ser>
        <c:ser>
          <c:idx val="0"/>
          <c:order val="4"/>
          <c:tx>
            <c:v>Возможность карьерного роста</c:v>
          </c:tx>
          <c:cat>
            <c:strLit>
              <c:ptCount val="1"/>
              <c:pt idx="0">
                <c:v>Мотивы к инновационной деятельности</c:v>
              </c:pt>
            </c:strLit>
          </c:cat>
          <c:val>
            <c:numLit>
              <c:formatCode>General</c:formatCode>
              <c:ptCount val="1"/>
              <c:pt idx="0">
                <c:v>4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1CC-41A4-B273-BC44E3764CD7}"/>
            </c:ext>
          </c:extLst>
        </c:ser>
        <c:gapWidth val="0"/>
        <c:overlap val="-28"/>
        <c:axId val="48196224"/>
        <c:axId val="48206208"/>
      </c:barChart>
      <c:catAx>
        <c:axId val="48196224"/>
        <c:scaling>
          <c:orientation val="minMax"/>
        </c:scaling>
        <c:axPos val="b"/>
        <c:numFmt formatCode="General" sourceLinked="1"/>
        <c:majorTickMark val="none"/>
        <c:tickLblPos val="low"/>
        <c:crossAx val="48206208"/>
        <c:crosses val="autoZero"/>
        <c:lblAlgn val="ctr"/>
        <c:lblOffset val="100"/>
      </c:catAx>
      <c:valAx>
        <c:axId val="482062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8196224"/>
        <c:crosses val="autoZero"/>
        <c:crossBetween val="between"/>
      </c:valAx>
      <c:spPr>
        <a:solidFill>
          <a:schemeClr val="accent3">
            <a:lumMod val="40000"/>
            <a:lumOff val="60000"/>
          </a:schemeClr>
        </a:solidFill>
      </c:spPr>
    </c:plotArea>
    <c:legend>
      <c:legendPos val="r"/>
    </c:legend>
    <c:plotVisOnly val="1"/>
    <c:dispBlanksAs val="gap"/>
  </c:chart>
  <c:spPr>
    <a:solidFill>
      <a:schemeClr val="accent6">
        <a:lumMod val="40000"/>
        <a:lumOff val="6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E3BA-B0E3-4CAF-A7B2-B444B8DE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1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Светлана</cp:lastModifiedBy>
  <cp:revision>20</cp:revision>
  <cp:lastPrinted>2018-10-18T05:28:00Z</cp:lastPrinted>
  <dcterms:created xsi:type="dcterms:W3CDTF">2013-04-11T06:24:00Z</dcterms:created>
  <dcterms:modified xsi:type="dcterms:W3CDTF">2023-03-07T09:13:00Z</dcterms:modified>
</cp:coreProperties>
</file>